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C66A" w14:textId="4343AFD0" w:rsidR="003072CC" w:rsidRDefault="009353A4" w:rsidP="00F508BC">
      <w:pPr>
        <w:rPr>
          <w:sz w:val="22"/>
          <w:szCs w:val="22"/>
        </w:rPr>
      </w:pPr>
      <w:r>
        <w:rPr>
          <w:sz w:val="22"/>
          <w:szCs w:val="22"/>
        </w:rPr>
        <w:t>Lückentext „Zusammenfassung Customer Journey“ – H5P</w:t>
      </w:r>
    </w:p>
    <w:p w14:paraId="60DD2F31" w14:textId="264651D9" w:rsidR="003072CC" w:rsidRDefault="003072CC" w:rsidP="003072CC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</w:p>
    <w:p w14:paraId="5601D998" w14:textId="7A795A37" w:rsidR="00DC70D7" w:rsidRPr="009353A4" w:rsidRDefault="009353A4" w:rsidP="009353A4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Die</w:t>
      </w:r>
      <w:r w:rsidR="00DC70D7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Customer Journey, also der </w:t>
      </w:r>
      <w:r w:rsidR="00DC70D7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...........</w:t>
      </w:r>
      <w:r w:rsidR="00DC70D7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des Kunden bis zum Kauf eines Produkts oder einer Dienstleistung, steht heute im Mittelpunkt des Marketings für den Handel.</w:t>
      </w:r>
    </w:p>
    <w:p w14:paraId="20059036" w14:textId="2AD5B0A8" w:rsidR="00DC70D7" w:rsidRPr="009353A4" w:rsidRDefault="00DC70D7" w:rsidP="009353A4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Dieser</w:t>
      </w: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Weg</w:t>
      </w: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beginnt schon lange nicht mehr im Laden, sondern viel früher und an verschiedenen Ausgangspunkten, den </w:t>
      </w:r>
      <w:r w:rsidR="00404196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sog. ................................</w:t>
      </w: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. Oft sind diese Startpunkte heute </w:t>
      </w:r>
      <w:r w:rsidR="00404196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.....................</w:t>
      </w: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und bieten damit hervorragende Möglichkeiten, frühzeitig mit dem Marketing zu beginnen. Sichtbarkeit, </w:t>
      </w:r>
      <w:r w:rsidR="00404196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........................................</w:t>
      </w: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und Vertrauen aufzubauen, weit vor dem eigentlichen Kauf und weit nach ihm, entscheidet heute über Wohl oder Wehe im Handel.</w:t>
      </w:r>
      <w:r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</w:t>
      </w:r>
    </w:p>
    <w:p w14:paraId="4B681ABE" w14:textId="77777777" w:rsidR="00DC70D7" w:rsidRDefault="00DC70D7" w:rsidP="003072CC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</w:p>
    <w:p w14:paraId="466D7965" w14:textId="77777777" w:rsidR="009353A4" w:rsidRPr="003072CC" w:rsidRDefault="00DC70D7" w:rsidP="009353A4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  <w: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Am Anfang </w:t>
      </w:r>
      <w:r w:rsidR="003072CC" w:rsidRPr="003072CC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der Customer Journey </w:t>
      </w:r>
      <w:r w:rsidR="0040419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soll durch einen ..........................das Bewusstsein für ein Produkt oder eine Dienstleistung geweckt werden. Die Kund*innen 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verspüren den Wunsch, nach ersten </w:t>
      </w:r>
      <w:r w:rsidR="0040419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Produkten und Dienstleistungen. 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Somit</w:t>
      </w:r>
      <w:r w:rsidR="0040419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entsteht das Bedürfnis, sich 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darüber genauer </w:t>
      </w:r>
      <w:r w:rsidR="0040419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informieren zu wollen. Die Motive sind hierbei sehr ............................................ Es 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erfolgt</w:t>
      </w:r>
      <w:r w:rsidR="0040419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ein reibungsloser Übergang in die Phase der ............................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In dieser Phase werden z. B. durch ............................................. Daten und Informationen über mögliche passende Produkte gesammelt und verglichen. Die Informationssammlung kann sowohl stationär als auch ................................. durchgeführt werden. Haben die Kund*innen ein passendes Produkt oder eine passende Dienstleistung gefunden, begeben sie sich an den für sie geeigneten Verkaufsort (............................................). </w:t>
      </w:r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Sie befinden sich nun in der dritten Phase ............................ 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Dieser kann ebenfalls ..................................... oder online sein. </w:t>
      </w:r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Größtes</w:t>
      </w:r>
      <w:r w:rsidR="007230E6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Pfund des stationären Einzelhandels wird im Vergleich zum Onlinehandel immer die ............................................. und die </w:t>
      </w:r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persönliche ........................................... sein. Häufiger Grund für den digitalen Point </w:t>
      </w:r>
      <w:proofErr w:type="spellStart"/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of</w:t>
      </w:r>
      <w:proofErr w:type="spellEnd"/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Sale</w:t>
      </w:r>
      <w:proofErr w:type="spellEnd"/>
      <w:r w:rsidR="002053F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ist die ............................................. Die vierte Phase der Customer Journey wird als ................................-Phase bezeichnet. Sie gilt als Vorstufe des Kaufabschlusses, weil hier die .................................... konkreter wird, da die Produkte/Dienstleistungen vorgeführt/ausprobiert und vergleichen werden können. Nach dem Kaufabschluss erfolgt die Phase der ............................... Diese Phase wird auch als ....................................... bezeichnet, da </w:t>
      </w:r>
      <w:r w:rsid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nun die Betreuung der Kund*innen in den Fokus gerückt wird. Die Betreuung erstreckt sich von der unmittelbaren Rückmeldung zum getätigten Kauf bis hin zu nachgelagerten ....................................... </w:t>
      </w:r>
      <w:r w:rsidR="009353A4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Eine</w:t>
      </w:r>
      <w:r w:rsidR="009353A4" w:rsidRPr="003072CC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Customer Journey ist </w:t>
      </w:r>
      <w:r w:rsidR="009353A4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nicht als .............................. Vorgang angedacht</w:t>
      </w:r>
      <w:r w:rsidR="009353A4" w:rsidRPr="003072CC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. </w:t>
      </w:r>
      <w:r w:rsidR="009353A4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>Vielmehr soll der Weg eines Kunden zum Unternehmen immer wieder neu betrachtet werden, damit eine langfristige ................................</w:t>
      </w:r>
      <w:r w:rsidR="009353A4" w:rsidRPr="003072CC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</w:t>
      </w:r>
      <w:r w:rsidR="009353A4" w:rsidRPr="009353A4"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entstehen kann. </w:t>
      </w:r>
    </w:p>
    <w:p w14:paraId="562B7C21" w14:textId="3DF7C404" w:rsidR="00404196" w:rsidRDefault="00404196" w:rsidP="003072CC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</w:p>
    <w:p w14:paraId="65279ED3" w14:textId="3C04E888" w:rsidR="009353A4" w:rsidRDefault="009353A4" w:rsidP="003072CC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</w:p>
    <w:p w14:paraId="3CC7B127" w14:textId="77777777" w:rsidR="009353A4" w:rsidRPr="00404196" w:rsidRDefault="009353A4" w:rsidP="009353A4">
      <w:pP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</w:pPr>
      <w:r w:rsidRPr="00404196"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 xml:space="preserve">Digital – </w:t>
      </w:r>
      <w:proofErr w:type="spellStart"/>
      <w:r w:rsidRPr="00404196"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>Touchpoints</w:t>
      </w:r>
      <w:proofErr w:type="spellEnd"/>
      <w:r w:rsidRPr="00404196"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 xml:space="preserve"> – Weg – einmaliger – Kundenbindung – Wiedererkennung </w:t>
      </w:r>
      <w: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>–</w:t>
      </w:r>
      <w:r w:rsidRPr="00404196"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 xml:space="preserve"> </w:t>
      </w:r>
      <w: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 xml:space="preserve">Impuls – individuell – Vergleichsportale – online – Point </w:t>
      </w:r>
      <w:proofErr w:type="spellStart"/>
      <w: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>of</w:t>
      </w:r>
      <w:proofErr w:type="spellEnd"/>
      <w: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>Sale</w:t>
      </w:r>
      <w:proofErr w:type="spellEnd"/>
      <w:r>
        <w:rPr>
          <w:rFonts w:ascii="Source Sans Pro" w:eastAsia="Times New Roman" w:hAnsi="Source Sans Pro" w:cs="Times New Roman"/>
          <w:i/>
          <w:iCs/>
          <w:color w:val="393838"/>
          <w:sz w:val="23"/>
          <w:szCs w:val="23"/>
          <w:shd w:val="clear" w:color="auto" w:fill="FFFFFF"/>
          <w:lang w:eastAsia="de-DE"/>
        </w:rPr>
        <w:t xml:space="preserve"> – stationär – Erlebniskauf/Ladenatmosphäre – Beratung – Bequemlichkeit – Kaufabsicht – Bindung - Serviceangebote</w:t>
      </w:r>
    </w:p>
    <w:p w14:paraId="2359881E" w14:textId="53E3FF3B" w:rsidR="009353A4" w:rsidRDefault="009353A4" w:rsidP="003072CC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</w:p>
    <w:p w14:paraId="6CC36102" w14:textId="77777777" w:rsidR="009353A4" w:rsidRDefault="009353A4" w:rsidP="003072CC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</w:p>
    <w:p w14:paraId="15C23F16" w14:textId="4F843A24" w:rsidR="00DC70D7" w:rsidRDefault="009353A4" w:rsidP="009353A4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  <w:hyperlink r:id="rId5" w:history="1">
        <w:r w:rsidRPr="00751C29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eastAsia="de-DE"/>
          </w:rPr>
          <w:t>https://zukunftdeseinkaufens.de/customer-journey/</w:t>
        </w:r>
      </w:hyperlink>
    </w:p>
    <w:p w14:paraId="747DB956" w14:textId="138E2464" w:rsidR="009353A4" w:rsidRPr="009353A4" w:rsidRDefault="009353A4" w:rsidP="009353A4">
      <w:pP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</w:pPr>
      <w:hyperlink r:id="rId6" w:history="1">
        <w:r w:rsidRPr="00751C29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  <w:lang w:eastAsia="de-DE"/>
          </w:rPr>
          <w:t>https://kompetenzzentrumhandel.de/digitalnavi-handel/</w:t>
        </w:r>
      </w:hyperlink>
      <w:r>
        <w:rPr>
          <w:rFonts w:ascii="Source Sans Pro" w:eastAsia="Times New Roman" w:hAnsi="Source Sans Pro" w:cs="Times New Roman"/>
          <w:color w:val="393838"/>
          <w:sz w:val="23"/>
          <w:szCs w:val="23"/>
          <w:shd w:val="clear" w:color="auto" w:fill="FFFFFF"/>
          <w:lang w:eastAsia="de-DE"/>
        </w:rPr>
        <w:t xml:space="preserve"> </w:t>
      </w:r>
    </w:p>
    <w:sectPr w:rsidR="009353A4" w:rsidRPr="009353A4" w:rsidSect="005A6A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F91"/>
    <w:multiLevelType w:val="hybridMultilevel"/>
    <w:tmpl w:val="49628146"/>
    <w:lvl w:ilvl="0" w:tplc="41EE97A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775CA3"/>
    <w:multiLevelType w:val="hybridMultilevel"/>
    <w:tmpl w:val="968C1C52"/>
    <w:lvl w:ilvl="0" w:tplc="470A9B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8539D"/>
    <w:multiLevelType w:val="hybridMultilevel"/>
    <w:tmpl w:val="4DAA0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7188"/>
    <w:multiLevelType w:val="hybridMultilevel"/>
    <w:tmpl w:val="9E2228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4C"/>
    <w:rsid w:val="0003113E"/>
    <w:rsid w:val="000A1D27"/>
    <w:rsid w:val="002053F4"/>
    <w:rsid w:val="0021154C"/>
    <w:rsid w:val="00293052"/>
    <w:rsid w:val="003072CC"/>
    <w:rsid w:val="00404196"/>
    <w:rsid w:val="00595BB9"/>
    <w:rsid w:val="005A6A05"/>
    <w:rsid w:val="00651B2C"/>
    <w:rsid w:val="007230E6"/>
    <w:rsid w:val="007A1907"/>
    <w:rsid w:val="00921117"/>
    <w:rsid w:val="009353A4"/>
    <w:rsid w:val="00A07F05"/>
    <w:rsid w:val="00B34925"/>
    <w:rsid w:val="00D40F1C"/>
    <w:rsid w:val="00D84984"/>
    <w:rsid w:val="00DC70D7"/>
    <w:rsid w:val="00E02AC0"/>
    <w:rsid w:val="00EA3DD1"/>
    <w:rsid w:val="00F508BC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F5C8F"/>
  <w15:chartTrackingRefBased/>
  <w15:docId w15:val="{569BAD1D-372A-A84F-BBC2-2A40EF2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15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C7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353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petenzzentrumhandel.de/digitalnavi-handel/" TargetMode="External"/><Relationship Id="rId5" Type="http://schemas.openxmlformats.org/officeDocument/2006/relationships/hyperlink" Target="https://zukunftdeseinkaufens.de/customer-journ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Goßmann</dc:creator>
  <cp:keywords/>
  <dc:description/>
  <cp:lastModifiedBy>Anke Goßmann</cp:lastModifiedBy>
  <cp:revision>2</cp:revision>
  <dcterms:created xsi:type="dcterms:W3CDTF">2021-11-12T11:05:00Z</dcterms:created>
  <dcterms:modified xsi:type="dcterms:W3CDTF">2021-11-12T11:05:00Z</dcterms:modified>
</cp:coreProperties>
</file>